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817D85" w:rsidP="00583182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COMUNICATO UFFICIALE N. 5</w:t>
      </w:r>
      <w:r w:rsidR="007B1217" w:rsidRPr="00383DEC">
        <w:rPr>
          <w:rFonts w:ascii="Comic Sans MS" w:hAnsi="Comic Sans MS"/>
          <w:b/>
          <w:color w:val="002060"/>
        </w:rPr>
        <w:t xml:space="preserve"> ANNO 2018/2019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XVI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9D186D" w:rsidRPr="00ED54DF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Locarno 5-7 aprile  2019</w:t>
      </w:r>
    </w:p>
    <w:p w:rsidR="009D186D" w:rsidRPr="00322070" w:rsidRDefault="00817D85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Cena sociale </w:t>
      </w:r>
      <w:proofErr w:type="spellStart"/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venerdi</w:t>
      </w:r>
      <w:proofErr w:type="spellEnd"/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5 aprile CASINO’ </w:t>
      </w:r>
      <w:proofErr w:type="spellStart"/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 LOCARNO</w:t>
      </w:r>
    </w:p>
    <w:p w:rsidR="00817D85" w:rsidRDefault="00817D85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Si 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rende noto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>che la cena sociale</w:t>
      </w:r>
      <w:r w:rsidR="008C4677">
        <w:rPr>
          <w:rFonts w:ascii="Comic Sans MS" w:hAnsi="Comic Sans MS" w:cs="Comic Sans MS"/>
          <w:bCs/>
          <w:color w:val="002060"/>
          <w:sz w:val="28"/>
          <w:szCs w:val="28"/>
        </w:rPr>
        <w:t xml:space="preserve">   e di benvenuto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della ASD NAZIONALE MEDICI CALCIO si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terra’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presso il CASINO’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DI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LOCARNO VENERDI 5 APRILE 2019 </w:t>
      </w:r>
      <w:r w:rsidR="008C4677">
        <w:rPr>
          <w:rFonts w:ascii="Comic Sans MS" w:hAnsi="Comic Sans MS" w:cs="Comic Sans MS"/>
          <w:bCs/>
          <w:color w:val="002060"/>
          <w:sz w:val="28"/>
          <w:szCs w:val="28"/>
        </w:rPr>
        <w:t>con il seguente menù:</w:t>
      </w:r>
    </w:p>
    <w:p w:rsidR="008C4677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-INSALATA MISTA</w:t>
      </w:r>
    </w:p>
    <w:p w:rsidR="008C4677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-RISOTTO AGLI ASPARAGI o in alternativa IMPANATA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DI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POLLO CON PATATINE FRITTE E VERDURE</w:t>
      </w:r>
    </w:p>
    <w:p w:rsidR="008C4677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-DOLCE</w:t>
      </w:r>
    </w:p>
    <w:p w:rsidR="008C4677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-CAFFE’</w:t>
      </w:r>
    </w:p>
    <w:p w:rsidR="008C4677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Costo a persona : 24 franchi svizzeri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322070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Visto e considerato che il  CASINO’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DI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LOCARNO ci ha spon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sorizzati pagando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la struttura sportiva LIDO dove disputeremo le partite nella tre giorni svizzer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 xml:space="preserve">a, credo che abbiamo il “dovere” di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assicurare in maniera totale la presenza di tutte le associazioni a questa serata. </w:t>
      </w:r>
    </w:p>
    <w:p w:rsidR="00D3341A" w:rsidRDefault="00D3341A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322070" w:rsidRDefault="0032207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lastRenderedPageBreak/>
        <w:t xml:space="preserve">La cena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avra’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due turni di sala in quanto il Ristorante  non riesce a contenere tutti contemporaneamente. In base alle partite del pomeriggio e per c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onsentire una serata agevole a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tutti , questi gli orari per la cena:</w:t>
      </w:r>
    </w:p>
    <w:p w:rsidR="00322070" w:rsidRDefault="00D3341A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1 turno dalle ore 19,45 alle 21,00</w:t>
      </w:r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>: NAPOLI-LECCE-TARANTO-MILANO BRIANZA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>, COSENZA</w:t>
      </w:r>
    </w:p>
    <w:p w:rsidR="00322070" w:rsidRDefault="0032207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2 turno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 xml:space="preserve"> dalle 21,00 alle 22,15: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REGGIO, MELITO, TRINACRIA PALERMO, PALERMO </w:t>
      </w:r>
    </w:p>
    <w:p w:rsidR="00322070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Inoltre per chi avesse piacere , la direzione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</w:rPr>
        <w:t xml:space="preserve"> del CASINO’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mette a disposizione di ognuno 5 franchi per giocare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</w:rPr>
        <w:t xml:space="preserve">, eventualmente,  ai tavoli 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dopo 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</w:rPr>
        <w:t xml:space="preserve">la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>cena.</w:t>
      </w:r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 xml:space="preserve"> Inoltre anche sabato sera  si ha la </w:t>
      </w:r>
      <w:proofErr w:type="spellStart"/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>possibilita’</w:t>
      </w:r>
      <w:proofErr w:type="spellEnd"/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 xml:space="preserve"> di poter cenare presso il </w:t>
      </w:r>
      <w:proofErr w:type="spellStart"/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>Casino’</w:t>
      </w:r>
      <w:proofErr w:type="spellEnd"/>
      <w:r w:rsidR="00322070">
        <w:rPr>
          <w:rFonts w:ascii="Comic Sans MS" w:hAnsi="Comic Sans MS" w:cs="Comic Sans MS"/>
          <w:bCs/>
          <w:color w:val="002060"/>
          <w:sz w:val="28"/>
          <w:szCs w:val="28"/>
        </w:rPr>
        <w:t xml:space="preserve"> di Locarno. Le associazioni interessante devono comunicarlo 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>alla segreteria della Presidenza  entro l</w:t>
      </w:r>
      <w:r w:rsidR="003E7723">
        <w:rPr>
          <w:rFonts w:ascii="Comic Sans MS" w:hAnsi="Comic Sans MS" w:cs="Comic Sans MS"/>
          <w:bCs/>
          <w:color w:val="002060"/>
          <w:sz w:val="28"/>
          <w:szCs w:val="28"/>
        </w:rPr>
        <w:t>e ore 12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,00 di sabato 6 aprile </w:t>
      </w:r>
    </w:p>
    <w:p w:rsidR="00322070" w:rsidRPr="00322070" w:rsidRDefault="0032207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22070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Assemblea dei Presidenti</w:t>
      </w:r>
    </w:p>
    <w:p w:rsidR="00322E9B" w:rsidRDefault="0032207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>Dopo la cena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 xml:space="preserve"> di </w:t>
      </w:r>
      <w:proofErr w:type="spellStart"/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>venerdi</w:t>
      </w:r>
      <w:proofErr w:type="spellEnd"/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 xml:space="preserve"> 5 aprile 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 xml:space="preserve">, sempre presso il </w:t>
      </w:r>
      <w:proofErr w:type="spellStart"/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>Casino’</w:t>
      </w:r>
      <w:proofErr w:type="spellEnd"/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 xml:space="preserve">,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alle o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>re 22,30 e’ indetta</w:t>
      </w:r>
      <w:r w:rsidR="003E7723">
        <w:rPr>
          <w:rFonts w:ascii="Comic Sans MS" w:hAnsi="Comic Sans MS" w:cs="Comic Sans MS"/>
          <w:bCs/>
          <w:color w:val="002060"/>
          <w:sz w:val="28"/>
          <w:szCs w:val="28"/>
        </w:rPr>
        <w:t xml:space="preserve"> l’</w:t>
      </w:r>
      <w:r w:rsidR="00322E9B">
        <w:rPr>
          <w:rFonts w:ascii="Comic Sans MS" w:hAnsi="Comic Sans MS" w:cs="Comic Sans MS"/>
          <w:bCs/>
          <w:color w:val="002060"/>
          <w:sz w:val="28"/>
          <w:szCs w:val="28"/>
        </w:rPr>
        <w:t xml:space="preserve"> assemblea dei  Presidenti. Conto sulla presenza di tutti. </w:t>
      </w:r>
    </w:p>
    <w:p w:rsidR="00322E9B" w:rsidRPr="00DD540B" w:rsidRDefault="00322E9B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DD540B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Puntualizzazione sui fuoriquota</w:t>
      </w:r>
    </w:p>
    <w:p w:rsidR="00322E9B" w:rsidRDefault="00322E9B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In seguito alla richiesta </w:t>
      </w:r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>di qualche chiarimento sulla posizione dei fuoriquota, a scanso di equivoci,  si precisa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 xml:space="preserve"> e ribadisce </w:t>
      </w:r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 xml:space="preserve"> quanto segue: </w:t>
      </w:r>
      <w:r w:rsidR="00DD540B" w:rsidRPr="00DD540B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Nella distinta di gara non e’ obbligatorio definire il ruolo del fuoriquota , ma resta chiaro che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se </w:t>
      </w:r>
      <w:r w:rsidR="00692E54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,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all’inizio o </w:t>
      </w:r>
      <w:r w:rsidR="00DD540B" w:rsidRPr="00DD540B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durante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la gara</w:t>
      </w:r>
      <w:r w:rsidR="00692E54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,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vengono schierati due fuoriquota</w:t>
      </w:r>
      <w:r w:rsidR="000B2FC6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contemporaneamente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</w:t>
      </w:r>
      <w:r w:rsidR="00DD540B" w:rsidRPr="00DD540B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, uno dei due deve essere schierato </w:t>
      </w:r>
      <w:r w:rsidR="00DD540B" w:rsidRPr="00692E54">
        <w:rPr>
          <w:rFonts w:ascii="Comic Sans MS" w:hAnsi="Comic Sans MS" w:cs="Comic Sans MS"/>
          <w:bCs/>
          <w:color w:val="002060"/>
          <w:sz w:val="28"/>
          <w:szCs w:val="28"/>
          <w:highlight w:val="yellow"/>
          <w:u w:val="single"/>
        </w:rPr>
        <w:t>necessariamente nel ruolo di portiere</w:t>
      </w:r>
      <w:r w:rsidR="003E7723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  <w:r w:rsidR="00D3341A" w:rsidRPr="003E7723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e </w:t>
      </w:r>
      <w:r w:rsidR="003E7723" w:rsidRPr="003E7723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l</w:t>
      </w:r>
      <w:r w:rsidR="003E7723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’eventuale terzo</w:t>
      </w:r>
      <w:r w:rsidR="00D3341A" w:rsidRP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</w:t>
      </w:r>
      <w:r w:rsidR="00DD540B" w:rsidRP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fuoriquota </w:t>
      </w:r>
      <w:proofErr w:type="spellStart"/>
      <w:r w:rsidR="00DD540B" w:rsidRP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>puo’</w:t>
      </w:r>
      <w:proofErr w:type="spellEnd"/>
      <w:r w:rsidR="00DD540B" w:rsidRP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solo 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sostituire uno dei due </w:t>
      </w:r>
      <w:r w:rsidR="00DD540B" w:rsidRPr="00B65C92">
        <w:rPr>
          <w:rFonts w:ascii="Comic Sans MS" w:hAnsi="Comic Sans MS" w:cs="Comic Sans MS"/>
          <w:bCs/>
          <w:color w:val="002060"/>
          <w:sz w:val="28"/>
          <w:szCs w:val="28"/>
          <w:highlight w:val="yellow"/>
        </w:rPr>
        <w:t xml:space="preserve"> fuoriquota presenti in campo.</w:t>
      </w:r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 xml:space="preserve"> Inoltre nella </w:t>
      </w:r>
      <w:proofErr w:type="spellStart"/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>disitnta</w:t>
      </w:r>
      <w:proofErr w:type="spellEnd"/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 xml:space="preserve"> di gara in modo chiaro accanto al nominativo del calciatore fuoriquota va apposta la sigla </w:t>
      </w:r>
      <w:proofErr w:type="spellStart"/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>F.Q.</w:t>
      </w:r>
      <w:proofErr w:type="spellEnd"/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 xml:space="preserve"> A tal proposito inv</w:t>
      </w:r>
      <w:r w:rsidR="00D3341A">
        <w:rPr>
          <w:rFonts w:ascii="Comic Sans MS" w:hAnsi="Comic Sans MS" w:cs="Comic Sans MS"/>
          <w:bCs/>
          <w:color w:val="002060"/>
          <w:sz w:val="28"/>
          <w:szCs w:val="28"/>
        </w:rPr>
        <w:t xml:space="preserve">ito tutti ad utilizzare la distinta di gara </w:t>
      </w:r>
      <w:r w:rsidR="00DD540B">
        <w:rPr>
          <w:rFonts w:ascii="Comic Sans MS" w:hAnsi="Comic Sans MS" w:cs="Comic Sans MS"/>
          <w:bCs/>
          <w:color w:val="002060"/>
          <w:sz w:val="28"/>
          <w:szCs w:val="28"/>
        </w:rPr>
        <w:t xml:space="preserve"> ufficiale che e’ parte integrante di questo comunicato. </w:t>
      </w:r>
      <w:r w:rsidR="000E4CEB">
        <w:rPr>
          <w:rFonts w:ascii="Comic Sans MS" w:hAnsi="Comic Sans MS" w:cs="Comic Sans MS"/>
          <w:bCs/>
          <w:color w:val="002060"/>
          <w:sz w:val="28"/>
          <w:szCs w:val="28"/>
        </w:rPr>
        <w:t xml:space="preserve">Per chi non avesse </w:t>
      </w:r>
      <w:proofErr w:type="spellStart"/>
      <w:r w:rsidR="000E4CEB">
        <w:rPr>
          <w:rFonts w:ascii="Comic Sans MS" w:hAnsi="Comic Sans MS" w:cs="Comic Sans MS"/>
          <w:bCs/>
          <w:color w:val="002060"/>
          <w:sz w:val="28"/>
          <w:szCs w:val="28"/>
        </w:rPr>
        <w:t>possibilita’</w:t>
      </w:r>
      <w:proofErr w:type="spellEnd"/>
      <w:r w:rsidR="000E4CEB">
        <w:rPr>
          <w:rFonts w:ascii="Comic Sans MS" w:hAnsi="Comic Sans MS" w:cs="Comic Sans MS"/>
          <w:bCs/>
          <w:color w:val="002060"/>
          <w:sz w:val="28"/>
          <w:szCs w:val="28"/>
        </w:rPr>
        <w:t xml:space="preserve"> di scaricarla , può chiedere direttamente al segretario Francesco </w:t>
      </w:r>
      <w:proofErr w:type="spellStart"/>
      <w:r w:rsidR="000E4CEB">
        <w:rPr>
          <w:rFonts w:ascii="Comic Sans MS" w:hAnsi="Comic Sans MS" w:cs="Comic Sans MS"/>
          <w:bCs/>
          <w:color w:val="002060"/>
          <w:sz w:val="28"/>
          <w:szCs w:val="28"/>
        </w:rPr>
        <w:t>Stanzione</w:t>
      </w:r>
      <w:proofErr w:type="spellEnd"/>
      <w:r w:rsidR="000E4CEB">
        <w:rPr>
          <w:rFonts w:ascii="Comic Sans MS" w:hAnsi="Comic Sans MS" w:cs="Comic Sans MS"/>
          <w:bCs/>
          <w:color w:val="002060"/>
          <w:sz w:val="28"/>
          <w:szCs w:val="28"/>
        </w:rPr>
        <w:t xml:space="preserve"> per averne delle copie</w:t>
      </w:r>
    </w:p>
    <w:p w:rsidR="003A3F2D" w:rsidRDefault="003A3F2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</w:p>
    <w:p w:rsidR="003A3F2D" w:rsidRDefault="003A3F2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A3F2D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lastRenderedPageBreak/>
        <w:t>Panchina lunga</w:t>
      </w:r>
    </w:p>
    <w:p w:rsidR="003A3F2D" w:rsidRPr="003A3F2D" w:rsidRDefault="003A3F2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 w:rsidRPr="003A3F2D">
        <w:rPr>
          <w:rFonts w:ascii="Comic Sans MS" w:hAnsi="Comic Sans MS" w:cs="Comic Sans MS"/>
          <w:bCs/>
          <w:color w:val="002060"/>
          <w:sz w:val="28"/>
          <w:szCs w:val="28"/>
        </w:rPr>
        <w:t>Per con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sentire al maggior numero possibile di calciatori di poter sedere in panchina  , il numero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max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di atleti da poter mettere in distinta e’ 22 (ventidue).</w:t>
      </w:r>
    </w:p>
    <w:p w:rsidR="00D3341A" w:rsidRDefault="00D3341A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B65C92" w:rsidRPr="00B65C92" w:rsidRDefault="00D3341A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B65C92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Partita delle Nazionale di Sabato 6 aprile ore 15,30 Stadio Comunale LIDO  di Locarno</w:t>
      </w:r>
      <w:r w:rsidR="00B65C92" w:rsidRPr="00B65C92"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 xml:space="preserve">. </w:t>
      </w:r>
    </w:p>
    <w:p w:rsidR="00D3341A" w:rsidRPr="00322E9B" w:rsidRDefault="00D3341A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Come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gia’</w:t>
      </w:r>
      <w:proofErr w:type="spellEnd"/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 xml:space="preserve"> anticipato nel regolamento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ufficiale , ribadisco che sabato pomeriggio 6 aprile  con inizio alle ore 15,30 ci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sara’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la partita della nostra Nazionale contro una selezione Svizzera. Invito tutti i Presidenti a comunicare, al nostro Mister Roberto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Nava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e al nostro addetto stampa Franco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Rosito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>, i  nominativi  dei due  calciatori che scenderanno in campo. Tale comunicazione va fatta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 xml:space="preserve"> entro </w:t>
      </w: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bCs/>
          <w:color w:val="002060"/>
          <w:sz w:val="28"/>
          <w:szCs w:val="28"/>
        </w:rPr>
        <w:t>venerdi</w:t>
      </w:r>
      <w:proofErr w:type="spellEnd"/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sera </w:t>
      </w:r>
      <w:r w:rsidR="00B65C92">
        <w:rPr>
          <w:rFonts w:ascii="Comic Sans MS" w:hAnsi="Comic Sans MS" w:cs="Comic Sans MS"/>
          <w:bCs/>
          <w:color w:val="002060"/>
          <w:sz w:val="28"/>
          <w:szCs w:val="28"/>
        </w:rPr>
        <w:t>5 aprile per consentire al team della Nazionale una ottimale organizzazione tecnica e burocratica.</w:t>
      </w:r>
    </w:p>
    <w:p w:rsidR="00322070" w:rsidRDefault="0032207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Cs/>
          <w:color w:val="002060"/>
          <w:sz w:val="28"/>
          <w:szCs w:val="28"/>
        </w:rPr>
        <w:t xml:space="preserve"> </w:t>
      </w:r>
    </w:p>
    <w:p w:rsidR="008C4677" w:rsidRPr="00817D85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E6AFC"/>
    <w:rsid w:val="002F4414"/>
    <w:rsid w:val="002F5D91"/>
    <w:rsid w:val="00317687"/>
    <w:rsid w:val="00322070"/>
    <w:rsid w:val="00322E9B"/>
    <w:rsid w:val="003711A6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96C29"/>
    <w:rsid w:val="005D6323"/>
    <w:rsid w:val="005E613C"/>
    <w:rsid w:val="005F58B7"/>
    <w:rsid w:val="006627A2"/>
    <w:rsid w:val="006928D1"/>
    <w:rsid w:val="00692E54"/>
    <w:rsid w:val="006B1731"/>
    <w:rsid w:val="006E1C94"/>
    <w:rsid w:val="0070134B"/>
    <w:rsid w:val="00705962"/>
    <w:rsid w:val="0070689C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F0D8A"/>
    <w:rsid w:val="00922B4D"/>
    <w:rsid w:val="00937869"/>
    <w:rsid w:val="00977021"/>
    <w:rsid w:val="009A5AEE"/>
    <w:rsid w:val="009D186D"/>
    <w:rsid w:val="009F26BB"/>
    <w:rsid w:val="009F4326"/>
    <w:rsid w:val="00A00E0D"/>
    <w:rsid w:val="00A456C7"/>
    <w:rsid w:val="00A80960"/>
    <w:rsid w:val="00AC2E51"/>
    <w:rsid w:val="00AC667A"/>
    <w:rsid w:val="00AE53AA"/>
    <w:rsid w:val="00B00ED9"/>
    <w:rsid w:val="00B425F1"/>
    <w:rsid w:val="00B65C92"/>
    <w:rsid w:val="00BA2073"/>
    <w:rsid w:val="00BE5D9D"/>
    <w:rsid w:val="00BF6FB7"/>
    <w:rsid w:val="00C0441D"/>
    <w:rsid w:val="00C07A16"/>
    <w:rsid w:val="00C62F6A"/>
    <w:rsid w:val="00C74E29"/>
    <w:rsid w:val="00CC0054"/>
    <w:rsid w:val="00CE17A5"/>
    <w:rsid w:val="00D058FE"/>
    <w:rsid w:val="00D3341A"/>
    <w:rsid w:val="00D41510"/>
    <w:rsid w:val="00D41579"/>
    <w:rsid w:val="00D72646"/>
    <w:rsid w:val="00D96F81"/>
    <w:rsid w:val="00DD3CCF"/>
    <w:rsid w:val="00DD540B"/>
    <w:rsid w:val="00E2151D"/>
    <w:rsid w:val="00E51D3A"/>
    <w:rsid w:val="00E5201D"/>
    <w:rsid w:val="00E7031A"/>
    <w:rsid w:val="00E828C0"/>
    <w:rsid w:val="00E9095C"/>
    <w:rsid w:val="00EC52E1"/>
    <w:rsid w:val="00EE1D15"/>
    <w:rsid w:val="00F05101"/>
    <w:rsid w:val="00F105A4"/>
    <w:rsid w:val="00F15A2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5533-4353-4999-B799-166146F5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36</cp:revision>
  <cp:lastPrinted>2017-02-21T17:18:00Z</cp:lastPrinted>
  <dcterms:created xsi:type="dcterms:W3CDTF">2017-02-21T18:00:00Z</dcterms:created>
  <dcterms:modified xsi:type="dcterms:W3CDTF">2019-03-24T17:40:00Z</dcterms:modified>
</cp:coreProperties>
</file>